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6" w:before="157" w:after="157"/>
        <w:jc w:val="left"/>
        <w:rPr/>
      </w:pPr>
      <w:bookmarkStart w:id="0" w:name="freelancer_vorlagen_checklisten"/>
      <w:r>
        <w:rPr>
          <w:rFonts w:eastAsia="georgia" w:cs="georgia" w:ascii="georgia" w:hAnsi="georgia"/>
          <w:b/>
          <w:color w:val="000000"/>
          <w:sz w:val="39"/>
        </w:rPr>
        <w:t>Freelancer-Vorlagen &amp; Checklisten</w:t>
      </w:r>
      <w:bookmarkEnd w:id="0"/>
    </w:p>
    <w:p>
      <w:pPr>
        <w:pStyle w:val="Normal"/>
        <w:spacing w:lineRule="auto" w:line="360" w:before="0" w:after="210"/>
        <w:rPr/>
      </w:pPr>
      <w:r>
        <w:rPr>
          <w:rFonts w:eastAsia="georgia" w:cs="georgia" w:ascii="georgia" w:hAnsi="georgia"/>
          <w:i/>
          <w:color w:val="000000"/>
        </w:rPr>
        <w:t>Projektmanagement-Werkzeugkasten für Selbstständige</w:t>
      </w:r>
    </w:p>
    <w:p>
      <w:pPr>
        <w:pStyle w:val="Normal"/>
        <w:spacing w:lineRule="auto" w:line="360" w:before="315" w:after="105"/>
        <w:ind w:left="-30"/>
        <w:jc w:val="left"/>
        <w:rPr/>
      </w:pPr>
      <w:bookmarkStart w:id="1" w:name="checkliste_2_kickoff_was_du_vor_p_3a6458"/>
      <w:r>
        <w:rPr>
          <w:rFonts w:eastAsia="georgia" w:cs="georgia" w:ascii="georgia" w:hAnsi="georgia"/>
          <w:b/>
          <w:color w:val="000000"/>
          <w:sz w:val="24"/>
        </w:rPr>
        <w:t>Checkliste 2: Kickoff, was du vor Projektstart brauchst</w:t>
      </w:r>
      <w:bookmarkEnd w:id="1"/>
    </w:p>
    <w:p>
      <w:pPr>
        <w:pStyle w:val="Normal"/>
        <w:spacing w:lineRule="auto" w:line="360" w:before="0" w:after="210"/>
        <w:rPr/>
      </w:pPr>
      <w:r>
        <w:rPr>
          <w:rFonts w:eastAsia="georgia" w:cs="georgia" w:ascii="georgia" w:hAnsi="georgia"/>
          <w:i/>
          <w:color w:val="000000"/>
        </w:rPr>
        <w:t xml:space="preserve">Geh diese Liste durch, bevor du die erste Aufgabe anfasst. Fehlt etwas, frag nach. </w:t>
      </w:r>
      <w:r>
        <w:rPr>
          <w:rFonts w:eastAsia="georgia" w:cs="georgia" w:ascii="georgia" w:hAnsi="georgia"/>
          <w:i/>
          <w:color w:val="000000"/>
        </w:rPr>
        <w:t>J</w:t>
      </w:r>
      <w:r>
        <w:rPr>
          <w:rFonts w:eastAsia="georgia" w:cs="georgia" w:ascii="georgia" w:hAnsi="georgia"/>
          <w:i/>
          <w:color w:val="000000"/>
        </w:rPr>
        <w:t>etzt kostet es 10 Minuten, später Tage.</w:t>
      </w:r>
    </w:p>
    <w:p>
      <w:pPr>
        <w:pStyle w:val="Normal"/>
        <w:spacing w:lineRule="auto" w:line="360" w:before="315" w:after="105"/>
        <w:ind w:left="-30"/>
        <w:jc w:val="left"/>
        <w:rPr/>
      </w:pPr>
      <w:bookmarkStart w:id="2" w:name="ziele_umfang"/>
      <w:r>
        <w:rPr>
          <w:rFonts w:eastAsia="georgia" w:cs="georgia" w:ascii="georgia" w:hAnsi="georgia"/>
          <w:b/>
          <w:color w:val="000000"/>
          <w:sz w:val="24"/>
        </w:rPr>
        <w:t>Ziele &amp; Umfang</w:t>
      </w:r>
      <w:bookmarkEnd w:id="2"/>
    </w:p>
    <w:p>
      <w:pPr>
        <w:pStyle w:val="Normal"/>
        <w:numPr>
          <w:ilvl w:val="0"/>
          <w:numId w:val="1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Projektziel ist klar und schriftlich festgehalten</w:t>
      </w:r>
    </w:p>
    <w:p>
      <w:pPr>
        <w:pStyle w:val="Normal"/>
        <w:numPr>
          <w:ilvl w:val="0"/>
          <w:numId w:val="1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Deliverables sind konkret definiert (Format, Menge, Qualitätsstandard)</w:t>
      </w:r>
    </w:p>
    <w:p>
      <w:pPr>
        <w:pStyle w:val="Normal"/>
        <w:numPr>
          <w:ilvl w:val="0"/>
          <w:numId w:val="1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Ausschlüsse sind dokumentiert</w:t>
      </w:r>
    </w:p>
    <w:p>
      <w:pPr>
        <w:pStyle w:val="Normal"/>
        <w:numPr>
          <w:ilvl w:val="0"/>
          <w:numId w:val="1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Anzahl Feedback-Runden ist vereinbart</w:t>
      </w:r>
    </w:p>
    <w:p>
      <w:pPr>
        <w:pStyle w:val="Normal"/>
        <w:spacing w:lineRule="auto" w:line="360" w:before="315" w:after="105"/>
        <w:ind w:left="-30"/>
        <w:jc w:val="left"/>
        <w:rPr/>
      </w:pPr>
      <w:bookmarkStart w:id="3" w:name="kommunikation_freigaben"/>
      <w:r>
        <w:rPr>
          <w:rFonts w:eastAsia="georgia" w:cs="georgia" w:ascii="georgia" w:hAnsi="georgia"/>
          <w:b/>
          <w:color w:val="000000"/>
          <w:sz w:val="24"/>
        </w:rPr>
        <w:t>Kommunikation &amp; Freigaben</w:t>
      </w:r>
      <w:bookmarkEnd w:id="3"/>
    </w:p>
    <w:p>
      <w:pPr>
        <w:pStyle w:val="Normal"/>
        <w:numPr>
          <w:ilvl w:val="0"/>
          <w:numId w:val="2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Hauptansprechpartner ist bekannt</w:t>
      </w:r>
    </w:p>
    <w:p>
      <w:pPr>
        <w:pStyle w:val="Normal"/>
        <w:numPr>
          <w:ilvl w:val="0"/>
          <w:numId w:val="2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Wer hat die finale Entscheidungshoheit / Abnahme?</w:t>
      </w:r>
    </w:p>
    <w:p>
      <w:pPr>
        <w:pStyle w:val="Normal"/>
        <w:numPr>
          <w:ilvl w:val="0"/>
          <w:numId w:val="2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Bevorzugter Kommunikationskanal ist geklärt (E-Mail, Slack, WhatsApp?)</w:t>
      </w:r>
    </w:p>
    <w:p>
      <w:pPr>
        <w:pStyle w:val="Normal"/>
        <w:numPr>
          <w:ilvl w:val="0"/>
          <w:numId w:val="2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Reaktionszeiten beider Seiten sind besprochen</w:t>
      </w:r>
    </w:p>
    <w:p>
      <w:pPr>
        <w:pStyle w:val="Normal"/>
        <w:spacing w:lineRule="auto" w:line="360" w:before="315" w:after="105"/>
        <w:ind w:left="-30"/>
        <w:jc w:val="left"/>
        <w:rPr/>
      </w:pPr>
      <w:bookmarkStart w:id="4" w:name="ressourcen_zugänge"/>
      <w:r>
        <w:rPr>
          <w:rFonts w:eastAsia="georgia" w:cs="georgia" w:ascii="georgia" w:hAnsi="georgia"/>
          <w:b/>
          <w:color w:val="000000"/>
          <w:sz w:val="24"/>
        </w:rPr>
        <w:t>Ressourcen &amp; Zugänge</w:t>
      </w:r>
      <w:bookmarkEnd w:id="4"/>
    </w:p>
    <w:p>
      <w:pPr>
        <w:pStyle w:val="Normal"/>
        <w:numPr>
          <w:ilvl w:val="0"/>
          <w:numId w:val="3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Alle notwendigen Zugänge sind vorhanden (CMS, FTP, Social Media, etc.)</w:t>
      </w:r>
    </w:p>
    <w:p>
      <w:pPr>
        <w:pStyle w:val="Normal"/>
        <w:numPr>
          <w:ilvl w:val="0"/>
          <w:numId w:val="3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Branding-Materialien, Logos, Schriften, Farben liegen vor</w:t>
      </w:r>
    </w:p>
    <w:p>
      <w:pPr>
        <w:pStyle w:val="Normal"/>
        <w:numPr>
          <w:ilvl w:val="0"/>
          <w:numId w:val="3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Vorhandene Inhalte (Texte, Bilder, Daten) wurden übergeben</w:t>
      </w:r>
    </w:p>
    <w:p>
      <w:pPr>
        <w:pStyle w:val="Normal"/>
        <w:numPr>
          <w:ilvl w:val="0"/>
          <w:numId w:val="3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Technische Anforderungen und Rahmenbedingungen sind geklärt</w:t>
      </w:r>
    </w:p>
    <w:p>
      <w:pPr>
        <w:pStyle w:val="Normal"/>
        <w:spacing w:lineRule="auto" w:line="360" w:before="315" w:after="105"/>
        <w:ind w:left="-30"/>
        <w:jc w:val="left"/>
        <w:rPr/>
      </w:pPr>
      <w:bookmarkStart w:id="5" w:name="finanzen"/>
      <w:r>
        <w:rPr>
          <w:rFonts w:eastAsia="georgia" w:cs="georgia" w:ascii="georgia" w:hAnsi="georgia"/>
          <w:b/>
          <w:color w:val="000000"/>
          <w:sz w:val="24"/>
        </w:rPr>
        <w:t>Finanzen</w:t>
      </w:r>
      <w:bookmarkEnd w:id="5"/>
    </w:p>
    <w:p>
      <w:pPr>
        <w:pStyle w:val="Normal"/>
        <w:numPr>
          <w:ilvl w:val="0"/>
          <w:numId w:val="4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Honorar und Abrechnungsmodell sind schriftlich bestätigt</w:t>
      </w:r>
    </w:p>
    <w:p>
      <w:pPr>
        <w:pStyle w:val="Normal"/>
        <w:numPr>
          <w:ilvl w:val="0"/>
          <w:numId w:val="4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Zahlungsbedingungen sind kommuniziert</w:t>
      </w:r>
    </w:p>
    <w:p>
      <w:pPr>
        <w:pStyle w:val="Normal"/>
        <w:numPr>
          <w:ilvl w:val="0"/>
          <w:numId w:val="4"/>
        </w:numPr>
        <w:spacing w:lineRule="auto" w:line="360" w:before="105" w:after="105"/>
        <w:rPr/>
      </w:pPr>
      <w:r>
        <w:rPr>
          <w:rFonts w:eastAsia="georgia" w:cs="georgia" w:ascii="georgia" w:hAnsi="georgia"/>
          <w:color w:val="000000"/>
          <w:sz w:val="21"/>
        </w:rPr>
        <w:t>[ ] Anzahlung (falls vereinbart) ist eingegangen</w:t>
      </w:r>
    </w:p>
    <w:p>
      <w:pPr>
        <w:pStyle w:val="Normal"/>
        <w:spacing w:lineRule="auto" w:line="360" w:before="210" w:after="0"/>
        <w:rPr/>
      </w:pPr>
      <w:r>
        <w:rPr/>
        <mc:AlternateContent>
          <mc:Choice Requires="wps">
            <w:drawing>
              <wp:inline distT="0" distB="0" distL="0" distR="0">
                <wp:extent cx="6038850" cy="635"/>
                <wp:effectExtent l="114300" t="0" r="114300" b="0"/>
                <wp:docPr id="1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9000" cy="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>
                              <a:alpha val="0"/>
                            </a:srgbClr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ID="Shape2" path="m0,0l-2147483645,0l-2147483645,-2147483646l0,-2147483646xe" fillcolor="white" stroked="t" o:allowincell="f" style="position:absolute;margin-left:0pt;margin-top:-0.1pt;width:475.45pt;height:0pt;mso-wrap-style:none;v-text-anchor:middle;mso-position-vertical:top">
                <v:fill o:detectmouseclick="t" type="solid" color2="black"/>
                <v:stroke color="black" weight="12600" joinstyle="round" endcap="flat"/>
                <w10:wrap type="square"/>
              </v:rect>
            </w:pict>
          </mc:Fallback>
        </mc:AlternateContent>
      </w:r>
    </w:p>
    <w:p>
      <w:pPr>
        <w:pStyle w:val="Normal"/>
        <w:spacing w:lineRule="auto" w:line="360" w:before="315" w:after="105"/>
        <w:ind w:left="-30"/>
        <w:jc w:val="left"/>
        <w:rPr>
          <w:rFonts w:ascii="georgia" w:hAnsi="georgia" w:eastAsia="georgia" w:cs="georgia"/>
          <w:b/>
          <w:color w:val="000000"/>
          <w:sz w:val="21"/>
        </w:rPr>
      </w:pPr>
      <w:r>
        <w:rPr>
          <w:rFonts w:eastAsia="georgia" w:cs="georgia" w:ascii="georgia" w:hAnsi="georgia"/>
          <w:b/>
          <w:color w:val="000000"/>
          <w:sz w:val="21"/>
        </w:rPr>
      </w:r>
    </w:p>
    <w:p>
      <w:pPr>
        <w:pStyle w:val="Normal"/>
        <w:spacing w:lineRule="auto" w:line="360" w:before="210" w:after="0"/>
        <w:rPr/>
      </w:pPr>
      <w:r>
        <w:rPr/>
        <mc:AlternateContent>
          <mc:Choice Requires="wps">
            <w:drawing>
              <wp:inline distT="0" distB="0" distL="0" distR="0">
                <wp:extent cx="6038850" cy="635"/>
                <wp:effectExtent l="114300" t="0" r="114300" b="0"/>
                <wp:docPr id="2" name="Shap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9000" cy="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>
                              <a:alpha val="0"/>
                            </a:srgbClr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ID="Shape3" path="m0,0l-2147483645,0l-2147483645,-2147483646l0,-2147483646xe" fillcolor="white" stroked="t" o:allowincell="f" style="position:absolute;margin-left:0pt;margin-top:-0.1pt;width:475.45pt;height:0pt;mso-wrap-style:none;v-text-anchor:middle;mso-position-vertical:top">
                <v:fill o:detectmouseclick="t" type="solid" color2="black"/>
                <v:stroke color="black" weight="12600" joinstyle="round" endcap="flat"/>
                <w10:wrap type="square"/>
              </v:rect>
            </w:pict>
          </mc:Fallback>
        </mc:AlternateContent>
      </w:r>
    </w:p>
    <w:p>
      <w:pPr>
        <w:pStyle w:val="Normal"/>
        <w:spacing w:lineRule="auto" w:line="360" w:before="0" w:after="210"/>
        <w:rPr/>
      </w:pPr>
      <w:hyperlink r:id="rId2">
        <w:r>
          <w:rPr>
            <w:rFonts w:eastAsia="georgia" w:cs="georgia" w:ascii="georgia" w:hAnsi="georgia"/>
            <w:i/>
            <w:color w:val="auto"/>
            <w:u w:val="single"/>
          </w:rPr>
          <w:t>freelancius.com</w:t>
        </w:r>
      </w:hyperlink>
      <w:r>
        <w:rPr>
          <w:rFonts w:eastAsia="georgia" w:cs="georgia" w:ascii="georgia" w:hAnsi="georgia"/>
          <w:i/>
          <w:color w:val="000000"/>
        </w:rPr>
        <w:t xml:space="preserve"> — Projektmanagement für Selbstständige</w:t>
      </w:r>
    </w:p>
    <w:sectPr>
      <w:type w:val="nextPage"/>
      <w:pgSz w:w="12240" w:h="15840"/>
      <w:pgMar w:left="1365" w:right="1365" w:gutter="0" w:header="0" w:top="1365" w:footer="0" w:bottom="1365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Georgia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georgia">
    <w:charset w:val="01"/>
    <w:family w:val="roman"/>
    <w:pitch w:val="variable"/>
  </w:font>
  <w:font w:name="Symbol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Georgia" w:hAnsi="Georgia" w:eastAsia="Arial" w:cs="DejaVu Sans" w:cstheme="minorBidi" w:eastAsiaTheme="minorHAnsi" w:hAnsiTheme="minorHAnsi"/>
        <w:sz w:val="21"/>
        <w:szCs w:val="22"/>
        <w:lang w:val="de-DE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lineRule="atLeast" w:line="240" w:before="0" w:after="120"/>
      <w:jc w:val="left"/>
    </w:pPr>
    <w:rPr>
      <w:rFonts w:ascii="Georgia" w:hAnsi="Georgia" w:eastAsia="Arial" w:cs="DejaVu Sans" w:cstheme="minorBidi" w:eastAsiaTheme="minorHAnsi" w:hAnsiTheme="minorHAnsi"/>
      <w:color w:val="auto"/>
      <w:kern w:val="0"/>
      <w:sz w:val="21"/>
      <w:szCs w:val="22"/>
      <w:lang w:val="de-DE" w:eastAsia="en-US" w:bidi="ar-SA"/>
    </w:rPr>
  </w:style>
  <w:style w:type="character" w:styleId="VerbatimChar" w:customStyle="1">
    <w:name w:val="Verbatim Char"/>
    <w:qFormat/>
    <w:rPr>
      <w:rFonts w:ascii="Consolas" w:hAnsi="Consolas"/>
      <w:sz w:val="22"/>
    </w:rPr>
  </w:style>
  <w:style w:type="character" w:styleId="Hyperlink">
    <w:name w:val="Hyperlink"/>
    <w:rPr>
      <w:color w:val="000080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table" w:default="1" w:styleId="TableNormal">
    <w:name w:val="Normal Table"/>
    <w:uiPriority w:val="99"/>
    <w:semiHidden/>
    <w:unhideWhenUsed/>
    <w:tblPr>
      <w:tblCellMar>
        <w:top w:w="80" w:type="dxa"/>
        <w:left w:w="160" w:type="dxa"/>
        <w:bottom w:w="80" w:type="dxa"/>
        <w:right w:w="160" w:type="dxa"/>
      </w:tblCellMar>
    </w:tblPr>
  </w:style>
  <w:style w:type="table" w:styleId="TableGrid">
    <w:name w:val="Normal Grid"/>
    <w:basedOn w:val="TableNormal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freelancius.com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LibreOffice/24.2.0.3$MacOSX_X86_64 LibreOffice_project/da48488a73ddd66ea24cf16bbc4f7b9c08e9bea1</Application>
  <AppVersion>15.0000</AppVersion>
  <Pages>2</Pages>
  <Words>179</Words>
  <Characters>1079</Characters>
  <CharactersWithSpaces>1220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2026-04-09T21:47:32Z</dcterms:created>
  <dc:creator>html-to-docx</dc:creator>
  <dc:description/>
  <cp:keywords>html-to-docx</cp:keywords>
  <dc:language>de-CH</dc:language>
  <cp:lastModifiedBy/>
  <dcterms:modified xsi:type="dcterms:W3CDTF">2026-04-09T15:53:04Z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